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16" w:rsidRPr="009C2490" w:rsidRDefault="00C50E16" w:rsidP="00C50E16">
      <w:pPr>
        <w:shd w:val="clear" w:color="auto" w:fill="FFFFFF"/>
        <w:spacing w:before="75" w:after="105" w:line="240" w:lineRule="auto"/>
        <w:outlineLvl w:val="3"/>
        <w:rPr>
          <w:rFonts w:ascii="Arial" w:eastAsia="Times New Roman" w:hAnsi="Arial" w:cs="Arial"/>
          <w:b/>
          <w:bCs/>
          <w:color w:val="011C8E"/>
          <w:sz w:val="24"/>
          <w:szCs w:val="24"/>
          <w:lang w:eastAsia="ru-RU"/>
        </w:rPr>
      </w:pPr>
      <w:r w:rsidRPr="009C2490">
        <w:rPr>
          <w:rFonts w:ascii="Arial" w:eastAsia="Times New Roman" w:hAnsi="Arial" w:cs="Arial"/>
          <w:b/>
          <w:bCs/>
          <w:color w:val="011C8E"/>
          <w:sz w:val="24"/>
          <w:szCs w:val="24"/>
          <w:lang w:eastAsia="ru-RU"/>
        </w:rPr>
        <w:t>Информация о результатах проверки бюджетных средств министерства строительства, ЖКХ и ТЭК Нижегородской области.</w:t>
      </w:r>
    </w:p>
    <w:p w:rsidR="00C50E16" w:rsidRPr="009C2490" w:rsidRDefault="00C50E16" w:rsidP="00C50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4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</w:t>
      </w:r>
      <w:r w:rsidRPr="009C2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C24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результатах проверки министерства строительства, жилищно-коммунального хозяйства и топливно-энергетического комплекса Нижегородской области по вопросу целевого и эффективного использования средств областного бюджета, выделенных в 2014-2015 годах на реализацию Закона Нижегородской области от 28.11.2013 № 159-З «Об организации проведения капитального ремонта общего имущества в многоквартирных домах, расположенных на территории Нижегородской области».</w:t>
      </w:r>
    </w:p>
    <w:p w:rsidR="00C50E16" w:rsidRPr="009C2490" w:rsidRDefault="00C50E16" w:rsidP="00C50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4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Объект проверки: </w:t>
      </w:r>
      <w:r w:rsidRPr="009C2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строительства, жилищно-коммунального хозяйства и топливно-энергетического комплекса Нижегородской области; Некоммерческая организация «Фонд капитального ремонта многоквартирных домов, расположенных на территории Нижегородской области»; администрация г. Нижний Новгород.</w:t>
      </w:r>
      <w:r w:rsidRPr="009C2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C24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Проверенный период: </w:t>
      </w:r>
      <w:r w:rsidRPr="009C2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2014-2015 годы. Акт проверки от 15.04.2016 подписан без разногласий.</w:t>
      </w:r>
      <w:r w:rsidRPr="009C2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C24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Объем проверенных средств: </w:t>
      </w:r>
      <w:r w:rsidRPr="009C2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103 485,</w:t>
      </w:r>
      <w:proofErr w:type="gramStart"/>
      <w:r w:rsidRPr="009C2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  тыс.</w:t>
      </w:r>
      <w:proofErr w:type="gramEnd"/>
      <w:r w:rsidRPr="009C2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рублей.</w:t>
      </w:r>
      <w:r w:rsidRPr="009C2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C24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Всего установлено нарушений и недостатков: </w:t>
      </w:r>
      <w:r w:rsidRPr="009C2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4 106,15 тыс. рублей или 4 % от проверенных средств.</w:t>
      </w:r>
    </w:p>
    <w:p w:rsidR="00C50E16" w:rsidRPr="009C2490" w:rsidRDefault="00C50E16" w:rsidP="00C50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4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нарушения и замечания.</w:t>
      </w:r>
    </w:p>
    <w:p w:rsidR="00C50E16" w:rsidRPr="009C2490" w:rsidRDefault="00C50E16" w:rsidP="00C50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4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Некоммерческая </w:t>
      </w:r>
      <w:proofErr w:type="gramStart"/>
      <w:r w:rsidRPr="009C24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  «</w:t>
      </w:r>
      <w:proofErr w:type="gramEnd"/>
      <w:r w:rsidRPr="009C24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Фонд капитального ремонта многоквартирных домов.</w:t>
      </w:r>
    </w:p>
    <w:p w:rsidR="00C50E16" w:rsidRPr="009C2490" w:rsidRDefault="00C50E16" w:rsidP="00C50E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Излишне заактированы и неправомерно оплачены работы на общую </w:t>
      </w:r>
      <w:proofErr w:type="gramStart"/>
      <w:r w:rsidRPr="009C2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сумму  2</w:t>
      </w:r>
      <w:proofErr w:type="gramEnd"/>
      <w:r w:rsidRPr="009C2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852,97 тыс. рублей. Из 23 проверенных объектов ремонта установлены нарушения на всех МКД, что составляет 100% от проверенных домов.</w:t>
      </w:r>
      <w:r w:rsidRPr="009C2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период проверки основные нарушения подрядчиками были устранены:</w:t>
      </w:r>
    </w:p>
    <w:p w:rsidR="00C50E16" w:rsidRPr="009C2490" w:rsidRDefault="00C50E16" w:rsidP="00C50E16">
      <w:pPr>
        <w:numPr>
          <w:ilvl w:val="1"/>
          <w:numId w:val="1"/>
        </w:numPr>
        <w:shd w:val="clear" w:color="auto" w:fill="FFFFFF"/>
        <w:spacing w:after="150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возмещены неправомерно полученные средства на общую сумму 2 164,83 </w:t>
      </w:r>
      <w:proofErr w:type="spellStart"/>
      <w:r w:rsidRPr="009C2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тыс.рублей</w:t>
      </w:r>
      <w:proofErr w:type="spellEnd"/>
      <w:r w:rsidRPr="009C2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50E16" w:rsidRPr="009C2490" w:rsidRDefault="00C50E16" w:rsidP="00C50E16">
      <w:pPr>
        <w:numPr>
          <w:ilvl w:val="1"/>
          <w:numId w:val="1"/>
        </w:numPr>
        <w:shd w:val="clear" w:color="auto" w:fill="FFFFFF"/>
        <w:spacing w:after="150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довыполнены ранее не выполненные, но оплаченные работы по ремонту МКД на общую сумму 688,14 </w:t>
      </w:r>
      <w:proofErr w:type="spellStart"/>
      <w:r w:rsidRPr="009C2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тыс.рублей</w:t>
      </w:r>
      <w:proofErr w:type="spellEnd"/>
      <w:r w:rsidRPr="009C2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50E16" w:rsidRPr="009C2490" w:rsidRDefault="00C50E16" w:rsidP="00C50E1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нарушение п.6.3.5 Раздела 6 СП 60.13330.2012 «Отопление, вентиляция и кондиционирование воздуха», проектной документации и условий п.1.2 </w:t>
      </w:r>
      <w:proofErr w:type="gramStart"/>
      <w:r w:rsidRPr="009C2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договоров  трубопроводы</w:t>
      </w:r>
      <w:proofErr w:type="gramEnd"/>
      <w:r w:rsidRPr="009C2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местах пересечения перекрытий, внутренних стен и перегородок проложены не в гильзах на двух  объектах капитального ремонта.</w:t>
      </w:r>
    </w:p>
    <w:p w:rsidR="00C50E16" w:rsidRPr="009C2490" w:rsidRDefault="00C50E16" w:rsidP="00C50E1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нарушение проектной документации и условий п.1.2 договоров производилась замена материалов без согласования с Заказчиком на четырех объектах ремонта МКД.</w:t>
      </w:r>
    </w:p>
    <w:p w:rsidR="00463023" w:rsidRPr="0021733C" w:rsidRDefault="0021733C" w:rsidP="0021733C">
      <w:pPr>
        <w:shd w:val="clear" w:color="auto" w:fill="FFFFFF"/>
        <w:spacing w:after="150" w:line="240" w:lineRule="auto"/>
        <w:ind w:left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2173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проверки Фондом проведены следующие мероприятия: в договоры на оказание услуг по осуществлению строительного контроля, на выполнение работ по капитальному ремонту общего имущества внесены дополнения, ужесточающие ответственность подрядных организаций. Осуществлен возврат денежных средств. Подготовлены исковые заявления в арбитражный суд Нижегородской области о понуждении подрядных организаций к исполнению требований регионального оператора.</w:t>
      </w:r>
    </w:p>
    <w:sectPr w:rsidR="00463023" w:rsidRPr="0021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A1457"/>
    <w:multiLevelType w:val="multilevel"/>
    <w:tmpl w:val="E4D8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16"/>
    <w:rsid w:val="0021733C"/>
    <w:rsid w:val="00463023"/>
    <w:rsid w:val="009C2490"/>
    <w:rsid w:val="00C5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041F7-032E-42D0-A150-F0B083C8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50E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 Василий</dc:creator>
  <cp:keywords/>
  <dc:description/>
  <cp:lastModifiedBy>Голышев Кирилл</cp:lastModifiedBy>
  <cp:revision>3</cp:revision>
  <dcterms:created xsi:type="dcterms:W3CDTF">2016-08-08T08:22:00Z</dcterms:created>
  <dcterms:modified xsi:type="dcterms:W3CDTF">2017-11-02T12:44:00Z</dcterms:modified>
</cp:coreProperties>
</file>