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80E" w:rsidRDefault="0085780E" w:rsidP="0085780E">
      <w:pPr>
        <w:pStyle w:val="a4"/>
        <w:shd w:val="clear" w:color="auto" w:fill="FFFFFF"/>
        <w:jc w:val="center"/>
        <w:rPr>
          <w:rFonts w:ascii="Tahoma" w:hAnsi="Tahoma" w:cs="Tahoma"/>
          <w:color w:val="4D4D4D"/>
          <w:sz w:val="21"/>
          <w:szCs w:val="21"/>
        </w:rPr>
      </w:pPr>
      <w:r>
        <w:rPr>
          <w:rFonts w:ascii="Tahoma" w:hAnsi="Tahoma" w:cs="Tahoma"/>
          <w:color w:val="4D4D4D"/>
          <w:sz w:val="21"/>
          <w:szCs w:val="21"/>
        </w:rPr>
        <w:t>Проведение капитального ремонта общего имущества многоквартирного дома, формирующего фонд капитального ремонта на специальном счете</w:t>
      </w:r>
    </w:p>
    <w:p w:rsidR="0085780E" w:rsidRDefault="0085780E" w:rsidP="0085780E">
      <w:pPr>
        <w:pStyle w:val="a4"/>
        <w:shd w:val="clear" w:color="auto" w:fill="FFFFFF"/>
        <w:jc w:val="center"/>
        <w:rPr>
          <w:rFonts w:ascii="Tahoma" w:hAnsi="Tahoma" w:cs="Tahoma"/>
          <w:color w:val="4D4D4D"/>
          <w:sz w:val="21"/>
          <w:szCs w:val="21"/>
        </w:rPr>
      </w:pPr>
      <w:r>
        <w:rPr>
          <w:rFonts w:ascii="Tahoma" w:hAnsi="Tahoma" w:cs="Tahoma"/>
          <w:color w:val="4D4D4D"/>
          <w:sz w:val="21"/>
          <w:szCs w:val="21"/>
        </w:rPr>
        <w:t>(пошаговая инструкция)</w:t>
      </w:r>
    </w:p>
    <w:p w:rsidR="0085780E" w:rsidRDefault="0085780E" w:rsidP="0085780E">
      <w:pPr>
        <w:pStyle w:val="a4"/>
        <w:shd w:val="clear" w:color="auto" w:fill="FFFFFF"/>
        <w:jc w:val="center"/>
        <w:rPr>
          <w:rFonts w:ascii="Tahoma" w:hAnsi="Tahoma" w:cs="Tahoma"/>
          <w:color w:val="4D4D4D"/>
          <w:sz w:val="21"/>
          <w:szCs w:val="21"/>
        </w:rPr>
      </w:pPr>
      <w:r>
        <w:rPr>
          <w:rFonts w:ascii="Tahoma" w:hAnsi="Tahoma" w:cs="Tahoma"/>
          <w:color w:val="4D4D4D"/>
          <w:sz w:val="21"/>
          <w:szCs w:val="21"/>
        </w:rPr>
        <w:t>При решении вопросов о проведении капитального ремонта общего имущества необходимо учитывать следующее.</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Если фонд капитального ремонта вашего дома формируется исходя из минимального размера взноса на капитальный ремонт, установленного постановлением Правительства Нижегородской области, то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Собственники вправе принять решение о проведении капитального ремонта общего имущества по видам услуг и (или) работ, не предусмотренных региональной программой капитального ремонта, а также ч. 1 ст. 166 ЖК РФ и ст. 20 закона Нижегородской области от 28.11.2013 №159-з, при условии, что оплата услуг и (или) работ будет осуществляться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 Итак, вы решили провести капитальный ремонт общего имущества вашего дома.</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Что необходимо сделать?</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 ШАГ 1. Уточнить перечень работ (услуг) в отношении вашего дома, которые могут быть оплачены за счет средств фонда капитального ремонта (на портале регионального оператора в информационно-телекоммуникационной сети «Интернет» по адресу: http://www.fkrnnov.ru/ в разделах «Собственникам жилья» и «Документы»).</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 Обращаем внимание на то, что смета расходов на капитальный ремонт должна быть выполнена на полный объем работ (всей крыши, всего фасада и т.д.) и не иметь признаков текущего ремонта.</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 ШАГ 2. Провести общее собрание собственников помещений в доме по вопросам в соответствии с ч. 5.1 ст. 189 ЖК РФ, а именно:</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 перечень услуг и (или) работ по капитальному ремонту;</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 предельно допустимая стоимость услуг и (или) работ по капитальному ремонту;</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 сроки проведения капитального ремонта;</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 источники финансирования капитального ремонта;</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lastRenderedPageBreak/>
        <w:t>Также рекомендуем принять решение о выборе лица, уполномоченного от имени собственников заключать договор с подрядной организацией на выполнение работ, а также обращаться к владельцу специального счета с заявлением об оплате работ, возможность увеличения (уменьшения) цены договора, но не более чем на 10% (без изменения объема работы), возможность выплаты аванса подрядной организации.</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 xml:space="preserve"> ШАГ 3. Заключить договор с подрядной организацией на выполнение работ. Договор заключается от имени собственников помещений в доме уполномоченными решением общего собрания собственников лицами. Договор должен отражать решения собственников по вопросам капитального ремонта (смотри выше). Обращаем внимание на то, что договор должен также предусматривать,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Кроме того, в договоре должны быть указаны реквизиты </w:t>
      </w:r>
      <w:proofErr w:type="spellStart"/>
      <w:r>
        <w:rPr>
          <w:rFonts w:ascii="Tahoma" w:hAnsi="Tahoma" w:cs="Tahoma"/>
          <w:color w:val="4D4D4D"/>
          <w:sz w:val="21"/>
          <w:szCs w:val="21"/>
        </w:rPr>
        <w:t>спецсчета</w:t>
      </w:r>
      <w:proofErr w:type="spellEnd"/>
      <w:r>
        <w:rPr>
          <w:rFonts w:ascii="Tahoma" w:hAnsi="Tahoma" w:cs="Tahoma"/>
          <w:color w:val="4D4D4D"/>
          <w:sz w:val="21"/>
          <w:szCs w:val="21"/>
        </w:rPr>
        <w:t>.</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 ШАГ 4. Обратиться к владельцу специального счета с заявлением об оплате выполненных работ (аванса, если это было предусмотрено решением общего собрания собственников), предоставив следующие документы (в соответствии с ч. 4 ст. 177 ЖК РФ):</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 договор об оказании услуг и (или) о выполнении работ по капитальному ремонту общего имущества в многоквартирном доме;</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  акт приемки оказанных услуг и (или) выполненных работ по договору.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К указанным документам необходимо также приложить счет подрядной организации на оплату работ (аванса).</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 Решения общего собрания собственников помещений в многоквартирном доме по вопросам капитального ремонта оформляются протоколом в соответствии с требованиями, установленными приказом Минстроя России от 25.12.2015 N 937/пр. С образцами протокола, необходимыми документами для подготовки собрания можно ознакомиться на портале регионального оператора в информационно-телекоммуникационной сети «Интернет» в разделе «Собственникам жилья/Образцы документов». С указанным выше приказом Минстроя России можно также ознакомиться на портале регионального оператора в разделе «Документы» / «Законодательство».</w:t>
      </w:r>
    </w:p>
    <w:p w:rsidR="0085780E" w:rsidRDefault="0085780E" w:rsidP="0085780E">
      <w:pPr>
        <w:pStyle w:val="a4"/>
        <w:shd w:val="clear" w:color="auto" w:fill="FFFFFF"/>
        <w:rPr>
          <w:rFonts w:ascii="Tahoma" w:hAnsi="Tahoma" w:cs="Tahoma"/>
          <w:color w:val="4D4D4D"/>
          <w:sz w:val="21"/>
          <w:szCs w:val="21"/>
        </w:rPr>
      </w:pPr>
      <w:r>
        <w:rPr>
          <w:rFonts w:ascii="Tahoma" w:hAnsi="Tahoma" w:cs="Tahoma"/>
          <w:color w:val="4D4D4D"/>
          <w:sz w:val="21"/>
          <w:szCs w:val="21"/>
        </w:rPr>
        <w:t>Решение должно быть принято большинством не менее двух третей голосов от общего числа голосов собственников помещений в многоквартирном доме (ч. 2 ст. 44, ч. 1 ст. 46 ЖК РФ).</w:t>
      </w:r>
    </w:p>
    <w:p w:rsidR="00860846" w:rsidRPr="0085780E" w:rsidRDefault="00860846" w:rsidP="0085780E">
      <w:bookmarkStart w:id="0" w:name="_GoBack"/>
      <w:bookmarkEnd w:id="0"/>
    </w:p>
    <w:sectPr w:rsidR="00860846" w:rsidRPr="00857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1D"/>
    <w:rsid w:val="0027531D"/>
    <w:rsid w:val="0085780E"/>
    <w:rsid w:val="0086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6D5BB-AAE2-40E7-85F8-A375962A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31D"/>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85780E"/>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4521">
      <w:bodyDiv w:val="1"/>
      <w:marLeft w:val="0"/>
      <w:marRight w:val="0"/>
      <w:marTop w:val="0"/>
      <w:marBottom w:val="0"/>
      <w:divBdr>
        <w:top w:val="none" w:sz="0" w:space="0" w:color="auto"/>
        <w:left w:val="none" w:sz="0" w:space="0" w:color="auto"/>
        <w:bottom w:val="none" w:sz="0" w:space="0" w:color="auto"/>
        <w:right w:val="none" w:sz="0" w:space="0" w:color="auto"/>
      </w:divBdr>
    </w:div>
    <w:div w:id="170340087">
      <w:bodyDiv w:val="1"/>
      <w:marLeft w:val="0"/>
      <w:marRight w:val="0"/>
      <w:marTop w:val="0"/>
      <w:marBottom w:val="0"/>
      <w:divBdr>
        <w:top w:val="none" w:sz="0" w:space="0" w:color="auto"/>
        <w:left w:val="none" w:sz="0" w:space="0" w:color="auto"/>
        <w:bottom w:val="none" w:sz="0" w:space="0" w:color="auto"/>
        <w:right w:val="none" w:sz="0" w:space="0" w:color="auto"/>
      </w:divBdr>
    </w:div>
    <w:div w:id="1643581072">
      <w:bodyDiv w:val="1"/>
      <w:marLeft w:val="0"/>
      <w:marRight w:val="0"/>
      <w:marTop w:val="0"/>
      <w:marBottom w:val="0"/>
      <w:divBdr>
        <w:top w:val="none" w:sz="0" w:space="0" w:color="auto"/>
        <w:left w:val="none" w:sz="0" w:space="0" w:color="auto"/>
        <w:bottom w:val="none" w:sz="0" w:space="0" w:color="auto"/>
        <w:right w:val="none" w:sz="0" w:space="0" w:color="auto"/>
      </w:divBdr>
    </w:div>
    <w:div w:id="17577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Голышев Кирилл</dc:creator>
  <cp:keywords/>
  <dc:description/>
  <cp:lastModifiedBy>Голышев Кирилл</cp:lastModifiedBy>
  <cp:revision>2</cp:revision>
  <dcterms:created xsi:type="dcterms:W3CDTF">2018-08-31T06:32:00Z</dcterms:created>
  <dcterms:modified xsi:type="dcterms:W3CDTF">2018-08-31T06:32:00Z</dcterms:modified>
</cp:coreProperties>
</file>